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500" w:rsidRDefault="00B54500" w:rsidP="00B5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Контрольно-измерительные материалы по химии для 8 класса</w:t>
      </w:r>
    </w:p>
    <w:p w:rsidR="00B54500" w:rsidRDefault="00B54500" w:rsidP="00B5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программе Габриеляна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О.С.,Остроумова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И.Г.,Сладкова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С.А.</w:t>
      </w:r>
    </w:p>
    <w:p w:rsidR="00B54500" w:rsidRDefault="00B54500" w:rsidP="00B5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Вариант 1</w:t>
      </w:r>
    </w:p>
    <w:bookmarkEnd w:id="0"/>
    <w:p w:rsidR="00B54500" w:rsidRDefault="00B54500" w:rsidP="00B5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Часть 1</w:t>
      </w:r>
    </w:p>
    <w:p w:rsidR="00B54500" w:rsidRDefault="00B54500" w:rsidP="00B5450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Ответы к заданиям 1–15 записываются в виде одной цифры, которая соответствует номеру правильного ответа</w:t>
      </w:r>
    </w:p>
    <w:p w:rsidR="00B54500" w:rsidRDefault="00B54500" w:rsidP="00B54500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Заряд ядра атома химического элемента, расположенного в 3-м периоде, IVA группе равен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color w:val="000000"/>
        </w:rPr>
        <w:tab/>
        <w:t>1) +13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2) +14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3) +21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4) +6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2. В периодах Периодической системы с увеличением заряда ядра атомов происходит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1) усиление неметаллических свойств элементов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2) уменьшение числа протонов в ядре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3) увеличение радиуса атомов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4) уменьшение </w:t>
      </w:r>
      <w:proofErr w:type="spellStart"/>
      <w:r>
        <w:rPr>
          <w:color w:val="000000"/>
        </w:rPr>
        <w:t>электроотрицательности</w:t>
      </w:r>
      <w:proofErr w:type="spellEnd"/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3. Чему равен порядковый номер элемента, который находится во втором периоде, в 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главной подгруппе шестой группы? 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1) 5 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2) 6   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3) 7    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4) 8 </w:t>
      </w:r>
      <w:r>
        <w:rPr>
          <w:color w:val="000000"/>
        </w:rPr>
        <w:cr/>
        <w:t xml:space="preserve">    4. Атомы калия и кальция имеют одинаковое число 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1) протонов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2) электронных слоев 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3) внешних электронов 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4) нейтронов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5. Неметаллические свойства усиливаются в ряду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color w:val="000000"/>
        </w:rPr>
        <w:tab/>
        <w:t>1)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N</w:t>
      </w:r>
      <w:r>
        <w:rPr>
          <w:color w:val="000000"/>
        </w:rPr>
        <w:t>→</w:t>
      </w:r>
      <w:r>
        <w:rPr>
          <w:color w:val="000000"/>
          <w:lang w:val="en-US"/>
        </w:rPr>
        <w:t>P</w:t>
      </w:r>
      <w:r>
        <w:rPr>
          <w:color w:val="000000"/>
        </w:rPr>
        <w:t>→</w:t>
      </w:r>
      <w:r>
        <w:rPr>
          <w:color w:val="000000"/>
          <w:lang w:val="en-US"/>
        </w:rPr>
        <w:t>As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N</w:t>
      </w:r>
      <w:r>
        <w:rPr>
          <w:color w:val="000000"/>
        </w:rPr>
        <w:t>→</w:t>
      </w:r>
      <w:r>
        <w:rPr>
          <w:color w:val="000000"/>
          <w:lang w:val="en-US"/>
        </w:rPr>
        <w:t>C</w:t>
      </w:r>
      <w:r>
        <w:rPr>
          <w:color w:val="000000"/>
        </w:rPr>
        <w:t>→</w:t>
      </w:r>
      <w:r>
        <w:rPr>
          <w:color w:val="000000"/>
          <w:lang w:val="en-US"/>
        </w:rPr>
        <w:t>B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N</w:t>
      </w:r>
      <w:r>
        <w:rPr>
          <w:color w:val="000000"/>
        </w:rPr>
        <w:t>→</w:t>
      </w:r>
      <w:r>
        <w:rPr>
          <w:color w:val="000000"/>
          <w:lang w:val="en-US"/>
        </w:rPr>
        <w:t>O</w:t>
      </w:r>
      <w:r>
        <w:rPr>
          <w:color w:val="000000"/>
        </w:rPr>
        <w:t>→</w:t>
      </w:r>
      <w:r>
        <w:rPr>
          <w:color w:val="000000"/>
          <w:lang w:val="en-US"/>
        </w:rPr>
        <w:t>F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C</w:t>
      </w:r>
      <w:r>
        <w:rPr>
          <w:color w:val="000000"/>
        </w:rPr>
        <w:t>→</w:t>
      </w:r>
      <w:r>
        <w:rPr>
          <w:color w:val="000000"/>
          <w:lang w:val="en-US"/>
        </w:rPr>
        <w:t>Si</w:t>
      </w:r>
      <w:r>
        <w:rPr>
          <w:color w:val="000000"/>
        </w:rPr>
        <w:t>→</w:t>
      </w:r>
      <w:r>
        <w:rPr>
          <w:color w:val="000000"/>
          <w:lang w:val="en-US"/>
        </w:rPr>
        <w:t>Ge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273"/>
        <w:jc w:val="both"/>
        <w:rPr>
          <w:color w:val="000000"/>
        </w:rPr>
      </w:pPr>
      <w:r>
        <w:rPr>
          <w:color w:val="000000"/>
        </w:rPr>
        <w:t>6. Какой вид химической связи в молекуле азота?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color w:val="000000"/>
        </w:rPr>
        <w:tab/>
        <w:t>1) ионная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2) ковалентная полярная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3) ковалентная неполярная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4) металлическая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272"/>
        <w:jc w:val="both"/>
        <w:rPr>
          <w:color w:val="000000"/>
        </w:rPr>
      </w:pPr>
      <w:r>
        <w:rPr>
          <w:color w:val="000000"/>
        </w:rPr>
        <w:t>7. В каком соединении степень окисления серы равна -</w:t>
      </w:r>
      <w:proofErr w:type="gramStart"/>
      <w:r>
        <w:rPr>
          <w:color w:val="000000"/>
        </w:rPr>
        <w:t>2 ?</w:t>
      </w:r>
      <w:proofErr w:type="gramEnd"/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  <w:lang w:val="en-US"/>
        </w:rPr>
        <w:t>S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SO</w:t>
      </w:r>
      <w:r>
        <w:rPr>
          <w:color w:val="000000"/>
          <w:vertAlign w:val="subscript"/>
        </w:rPr>
        <w:t>2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SO</w:t>
      </w:r>
      <w:r>
        <w:rPr>
          <w:color w:val="000000"/>
          <w:vertAlign w:val="subscript"/>
        </w:rPr>
        <w:t>3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vertAlign w:val="subscript"/>
        </w:rPr>
      </w:pPr>
      <w:r>
        <w:rPr>
          <w:color w:val="000000"/>
        </w:rPr>
        <w:t>4)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  <w:lang w:val="en-US"/>
        </w:rPr>
        <w:t>SO</w:t>
      </w:r>
      <w:r>
        <w:rPr>
          <w:color w:val="000000"/>
          <w:vertAlign w:val="subscript"/>
        </w:rPr>
        <w:t>4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273"/>
        <w:jc w:val="both"/>
        <w:rPr>
          <w:color w:val="000000"/>
        </w:rPr>
      </w:pPr>
      <w:r>
        <w:rPr>
          <w:color w:val="000000"/>
          <w:vertAlign w:val="subscript"/>
        </w:rPr>
        <w:t xml:space="preserve"> </w:t>
      </w:r>
      <w:r>
        <w:rPr>
          <w:color w:val="000000"/>
        </w:rPr>
        <w:t>8. Признаком химической реакции между растворами хлорида железа (II) и гидроксида калия является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color w:val="000000"/>
        </w:rPr>
        <w:tab/>
        <w:t>1) выделение газа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2) выпадение осадка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3) появление запаха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4) поглощение теплоты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273"/>
        <w:jc w:val="both"/>
        <w:rPr>
          <w:color w:val="000000"/>
        </w:rPr>
      </w:pPr>
      <w:r>
        <w:rPr>
          <w:color w:val="000000"/>
        </w:rPr>
        <w:t xml:space="preserve">    9. Реакция, уравнение которой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2</w:t>
      </w:r>
      <w:r>
        <w:rPr>
          <w:color w:val="000000"/>
          <w:lang w:val="en-US"/>
        </w:rPr>
        <w:t>Al</w:t>
      </w:r>
      <w:r>
        <w:rPr>
          <w:color w:val="000000"/>
        </w:rPr>
        <w:t>+</w:t>
      </w:r>
      <w:r>
        <w:rPr>
          <w:color w:val="000000"/>
          <w:lang w:val="en-US"/>
        </w:rPr>
        <w:t>Fe</w:t>
      </w:r>
      <w:r>
        <w:rPr>
          <w:color w:val="000000"/>
          <w:vertAlign w:val="subscript"/>
        </w:rPr>
        <w:t>2</w:t>
      </w:r>
      <w:r>
        <w:rPr>
          <w:color w:val="000000"/>
          <w:lang w:val="en-US"/>
        </w:rPr>
        <w:t>O</w:t>
      </w:r>
      <w:r>
        <w:rPr>
          <w:color w:val="000000"/>
          <w:vertAlign w:val="subscript"/>
        </w:rPr>
        <w:t>3</w:t>
      </w:r>
      <w:r>
        <w:rPr>
          <w:color w:val="000000"/>
        </w:rPr>
        <w:t>=2</w:t>
      </w:r>
      <w:r>
        <w:rPr>
          <w:color w:val="000000"/>
          <w:lang w:val="en-US"/>
        </w:rPr>
        <w:t>Fe</w:t>
      </w:r>
      <w:r>
        <w:rPr>
          <w:color w:val="000000"/>
        </w:rPr>
        <w:t>+</w:t>
      </w:r>
      <w:r>
        <w:rPr>
          <w:color w:val="000000"/>
          <w:lang w:val="en-US"/>
        </w:rPr>
        <w:t>Al</w:t>
      </w:r>
      <w:r>
        <w:rPr>
          <w:color w:val="000000"/>
          <w:vertAlign w:val="subscript"/>
        </w:rPr>
        <w:t>2</w:t>
      </w:r>
      <w:r>
        <w:rPr>
          <w:color w:val="000000"/>
          <w:lang w:val="en-US"/>
        </w:rPr>
        <w:t>O</w:t>
      </w:r>
      <w:r>
        <w:rPr>
          <w:color w:val="000000"/>
          <w:vertAlign w:val="subscript"/>
        </w:rPr>
        <w:t>3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относится к реакциям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 </w:t>
      </w:r>
      <w:r>
        <w:rPr>
          <w:color w:val="000000"/>
        </w:rPr>
        <w:tab/>
        <w:t>1) разложения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2) соединения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3) замещения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4) обмена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10. Формула азотной кислоты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1) </w:t>
      </w:r>
      <w:r>
        <w:rPr>
          <w:color w:val="000000"/>
          <w:lang w:val="en-US"/>
        </w:rPr>
        <w:t>HNO</w:t>
      </w:r>
      <w:r>
        <w:rPr>
          <w:color w:val="000000"/>
          <w:vertAlign w:val="subscript"/>
        </w:rPr>
        <w:t>3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2) </w:t>
      </w:r>
      <w:r>
        <w:rPr>
          <w:color w:val="000000"/>
          <w:lang w:val="en-US"/>
        </w:rPr>
        <w:t>HNO</w:t>
      </w:r>
      <w:r>
        <w:rPr>
          <w:color w:val="000000"/>
          <w:vertAlign w:val="subscript"/>
        </w:rPr>
        <w:t>2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vertAlign w:val="subscript"/>
        </w:rPr>
      </w:pPr>
      <w:r>
        <w:rPr>
          <w:color w:val="000000"/>
        </w:rPr>
        <w:tab/>
        <w:t xml:space="preserve">3) </w:t>
      </w:r>
      <w:r>
        <w:rPr>
          <w:color w:val="000000"/>
          <w:lang w:val="en-US"/>
        </w:rPr>
        <w:t>NH</w:t>
      </w:r>
      <w:r>
        <w:rPr>
          <w:color w:val="000000"/>
          <w:vertAlign w:val="subscript"/>
        </w:rPr>
        <w:t>3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vertAlign w:val="subscript"/>
        </w:rPr>
        <w:tab/>
      </w:r>
      <w:r>
        <w:rPr>
          <w:color w:val="000000"/>
        </w:rPr>
        <w:t xml:space="preserve">4) </w:t>
      </w:r>
      <w:r>
        <w:rPr>
          <w:color w:val="000000"/>
          <w:lang w:val="en-US"/>
        </w:rPr>
        <w:t>NH</w:t>
      </w:r>
      <w:r>
        <w:rPr>
          <w:color w:val="000000"/>
          <w:vertAlign w:val="subscript"/>
        </w:rPr>
        <w:t>4</w:t>
      </w:r>
      <w:r>
        <w:rPr>
          <w:color w:val="000000"/>
          <w:lang w:val="en-US"/>
        </w:rPr>
        <w:t>Cl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11. Верны ли следующие утверждения о правилах безопасной работы в школьной лаборатории?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А. Чтобы погасить пламя спиртовки, его следует задуть.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Б. При нагревании пробирки с раствором её следует располагать строго вертикально.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1) верно только А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2) верно только Б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3) верны оба утверждения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4) оба утверждения неверны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</w:rPr>
      </w:pPr>
      <w:r>
        <w:rPr>
          <w:color w:val="000000"/>
        </w:rPr>
        <w:t xml:space="preserve">  12. Массовая доля азота в нитрате железа(III) равна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>
        <w:rPr>
          <w:color w:val="000000"/>
        </w:rPr>
        <w:tab/>
        <w:t>1) 5,8%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2) 17,4%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3) 28,0%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4) 59,5%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>
        <w:rPr>
          <w:b/>
          <w:color w:val="000000"/>
        </w:rPr>
        <w:t xml:space="preserve">Ответами к заданию 13 является последовательность двух цифр, к заданию </w:t>
      </w:r>
      <w:proofErr w:type="gramStart"/>
      <w:r>
        <w:rPr>
          <w:b/>
          <w:color w:val="000000"/>
        </w:rPr>
        <w:t>14  последовательность</w:t>
      </w:r>
      <w:proofErr w:type="gramEnd"/>
      <w:r>
        <w:rPr>
          <w:b/>
          <w:color w:val="000000"/>
        </w:rPr>
        <w:t xml:space="preserve"> букв, которые соответствуют номерам правильных ответов. 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</w:rPr>
      </w:pPr>
      <w:r>
        <w:rPr>
          <w:color w:val="000000"/>
        </w:rPr>
        <w:t xml:space="preserve">  13. В ряду химических элементов:</w:t>
      </w:r>
      <w:r>
        <w:rPr>
          <w:rStyle w:val="apple-converted-space"/>
          <w:color w:val="000000"/>
        </w:rPr>
        <w:t> </w:t>
      </w:r>
      <w:r>
        <w:rPr>
          <w:color w:val="000000"/>
          <w:lang w:val="en-US"/>
        </w:rPr>
        <w:t>As</w:t>
      </w:r>
      <w:r>
        <w:rPr>
          <w:color w:val="000000"/>
        </w:rPr>
        <w:t>→</w:t>
      </w:r>
      <w:r>
        <w:rPr>
          <w:color w:val="000000"/>
          <w:lang w:val="en-US"/>
        </w:rPr>
        <w:t>P</w:t>
      </w:r>
      <w:r>
        <w:rPr>
          <w:color w:val="000000"/>
        </w:rPr>
        <w:t>→</w:t>
      </w:r>
      <w:r>
        <w:rPr>
          <w:color w:val="000000"/>
          <w:lang w:val="en-US"/>
        </w:rPr>
        <w:t>N</w:t>
      </w:r>
      <w:r>
        <w:rPr>
          <w:color w:val="000000"/>
        </w:rPr>
        <w:t xml:space="preserve"> 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1) увеличивается радиус атомов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2) увеличивается </w:t>
      </w:r>
      <w:proofErr w:type="spellStart"/>
      <w:r>
        <w:rPr>
          <w:color w:val="000000"/>
        </w:rPr>
        <w:t>электроотрицательность</w:t>
      </w:r>
      <w:proofErr w:type="spellEnd"/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3) усиливаются кислотные свойства высших оксидов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4) возрастает значение высшей степени окисления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5) увеличивается число электронов во внешнем электронном слое атомов</w:t>
      </w:r>
    </w:p>
    <w:tbl>
      <w:tblPr>
        <w:tblStyle w:val="a4"/>
        <w:tblpPr w:leftFromText="180" w:rightFromText="180" w:vertAnchor="text" w:horzAnchor="page" w:tblpX="3668" w:tblpY="71"/>
        <w:tblW w:w="0" w:type="auto"/>
        <w:tblLook w:val="04A0" w:firstRow="1" w:lastRow="0" w:firstColumn="1" w:lastColumn="0" w:noHBand="0" w:noVBand="1"/>
      </w:tblPr>
      <w:tblGrid>
        <w:gridCol w:w="567"/>
        <w:gridCol w:w="567"/>
      </w:tblGrid>
      <w:tr w:rsidR="00B54500" w:rsidTr="00BF3D09">
        <w:tc>
          <w:tcPr>
            <w:tcW w:w="567" w:type="dxa"/>
          </w:tcPr>
          <w:p w:rsidR="00B54500" w:rsidRDefault="00B54500" w:rsidP="00B54500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67" w:type="dxa"/>
          </w:tcPr>
          <w:p w:rsidR="00B54500" w:rsidRDefault="00B54500" w:rsidP="00B54500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Ответ:    </w:t>
      </w:r>
    </w:p>
    <w:p w:rsidR="00B54500" w:rsidRDefault="00B54500" w:rsidP="00B545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B54500" w:rsidRDefault="00B54500" w:rsidP="00B54500">
      <w:pPr>
        <w:pStyle w:val="a3"/>
        <w:shd w:val="clear" w:color="auto" w:fill="FFFFFF"/>
        <w:spacing w:after="0"/>
        <w:jc w:val="both"/>
        <w:rPr>
          <w:color w:val="000000"/>
        </w:rPr>
      </w:pPr>
      <w:r>
        <w:rPr>
          <w:color w:val="000000"/>
        </w:rPr>
        <w:t xml:space="preserve">       14. Установите соответствие между формулой вещества и его классом: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985"/>
        <w:gridCol w:w="992"/>
        <w:gridCol w:w="1843"/>
      </w:tblGrid>
      <w:tr w:rsidR="00B54500" w:rsidTr="00BF3D09">
        <w:trPr>
          <w:jc w:val="center"/>
        </w:trPr>
        <w:tc>
          <w:tcPr>
            <w:tcW w:w="817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985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Формула</w:t>
            </w:r>
          </w:p>
        </w:tc>
        <w:tc>
          <w:tcPr>
            <w:tcW w:w="992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</w:tr>
      <w:tr w:rsidR="00B54500" w:rsidTr="00BF3D09">
        <w:trPr>
          <w:jc w:val="center"/>
        </w:trPr>
        <w:tc>
          <w:tcPr>
            <w:tcW w:w="817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CuO</w:t>
            </w:r>
            <w:proofErr w:type="spellEnd"/>
          </w:p>
        </w:tc>
        <w:tc>
          <w:tcPr>
            <w:tcW w:w="992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843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Соль</w:t>
            </w:r>
          </w:p>
        </w:tc>
      </w:tr>
      <w:tr w:rsidR="00B54500" w:rsidTr="00BF3D09">
        <w:trPr>
          <w:jc w:val="center"/>
        </w:trPr>
        <w:tc>
          <w:tcPr>
            <w:tcW w:w="817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5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Na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lang w:val="en-US"/>
              </w:rPr>
              <w:t>SO</w:t>
            </w:r>
            <w:r>
              <w:rPr>
                <w:color w:val="000000"/>
                <w:vertAlign w:val="subscript"/>
                <w:lang w:val="en-US"/>
              </w:rPr>
              <w:t>4</w:t>
            </w:r>
          </w:p>
        </w:tc>
        <w:tc>
          <w:tcPr>
            <w:tcW w:w="992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843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Кислота</w:t>
            </w:r>
          </w:p>
        </w:tc>
      </w:tr>
      <w:tr w:rsidR="00B54500" w:rsidTr="00BF3D09">
        <w:trPr>
          <w:jc w:val="center"/>
        </w:trPr>
        <w:tc>
          <w:tcPr>
            <w:tcW w:w="817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5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H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lang w:val="en-US"/>
              </w:rPr>
              <w:t>SiO</w:t>
            </w:r>
            <w:r>
              <w:rPr>
                <w:color w:val="000000"/>
                <w:vertAlign w:val="subscript"/>
                <w:lang w:val="en-US"/>
              </w:rPr>
              <w:t>3</w:t>
            </w:r>
          </w:p>
        </w:tc>
        <w:tc>
          <w:tcPr>
            <w:tcW w:w="992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843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Основание</w:t>
            </w:r>
          </w:p>
        </w:tc>
      </w:tr>
      <w:tr w:rsidR="00B54500" w:rsidTr="00BF3D09">
        <w:trPr>
          <w:jc w:val="center"/>
        </w:trPr>
        <w:tc>
          <w:tcPr>
            <w:tcW w:w="817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5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Ba(OH)</w:t>
            </w:r>
            <w:r>
              <w:rPr>
                <w:color w:val="000000"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1843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Оксид</w:t>
            </w:r>
          </w:p>
        </w:tc>
      </w:tr>
    </w:tbl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Ответ: </w:t>
      </w:r>
    </w:p>
    <w:tbl>
      <w:tblPr>
        <w:tblStyle w:val="a4"/>
        <w:tblW w:w="0" w:type="auto"/>
        <w:tblInd w:w="1692" w:type="dxa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</w:tblGrid>
      <w:tr w:rsidR="00B54500" w:rsidTr="00BF3D09">
        <w:tc>
          <w:tcPr>
            <w:tcW w:w="817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8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54500" w:rsidTr="00BF3D09">
        <w:tc>
          <w:tcPr>
            <w:tcW w:w="817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B54500" w:rsidRDefault="00B54500" w:rsidP="00B54500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Часть 2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Для ответа на задание 15 укажите сначала номер задания (15), а затем подробно запишите ход его решения.</w:t>
      </w:r>
    </w:p>
    <w:p w:rsidR="00B54500" w:rsidRDefault="00B54500" w:rsidP="00B54500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15. </w:t>
      </w:r>
      <w:r>
        <w:rPr>
          <w:color w:val="000000"/>
          <w:shd w:val="clear" w:color="auto" w:fill="FFFFFF"/>
        </w:rPr>
        <w:t>К 340 г нит</w:t>
      </w:r>
      <w:r>
        <w:rPr>
          <w:color w:val="000000"/>
          <w:shd w:val="clear" w:color="auto" w:fill="FFFFFF"/>
        </w:rPr>
        <w:softHyphen/>
        <w:t>ра</w:t>
      </w:r>
      <w:r>
        <w:rPr>
          <w:color w:val="000000"/>
          <w:shd w:val="clear" w:color="auto" w:fill="FFFFFF"/>
        </w:rPr>
        <w:softHyphen/>
        <w:t>та се</w:t>
      </w:r>
      <w:r>
        <w:rPr>
          <w:color w:val="000000"/>
          <w:shd w:val="clear" w:color="auto" w:fill="FFFFFF"/>
        </w:rPr>
        <w:softHyphen/>
        <w:t>реб</w:t>
      </w:r>
      <w:r>
        <w:rPr>
          <w:color w:val="000000"/>
          <w:shd w:val="clear" w:color="auto" w:fill="FFFFFF"/>
        </w:rPr>
        <w:softHyphen/>
        <w:t>ра до</w:t>
      </w:r>
      <w:r>
        <w:rPr>
          <w:color w:val="000000"/>
          <w:shd w:val="clear" w:color="auto" w:fill="FFFFFF"/>
        </w:rPr>
        <w:softHyphen/>
        <w:t>ба</w:t>
      </w:r>
      <w:r>
        <w:rPr>
          <w:color w:val="000000"/>
          <w:shd w:val="clear" w:color="auto" w:fill="FFFFFF"/>
        </w:rPr>
        <w:softHyphen/>
        <w:t>ви</w:t>
      </w:r>
      <w:r>
        <w:rPr>
          <w:color w:val="000000"/>
          <w:shd w:val="clear" w:color="auto" w:fill="FFFFFF"/>
        </w:rPr>
        <w:softHyphen/>
        <w:t>ли из</w:t>
      </w:r>
      <w:r>
        <w:rPr>
          <w:color w:val="000000"/>
          <w:shd w:val="clear" w:color="auto" w:fill="FFFFFF"/>
        </w:rPr>
        <w:softHyphen/>
        <w:t>бы</w:t>
      </w:r>
      <w:r>
        <w:rPr>
          <w:color w:val="000000"/>
          <w:shd w:val="clear" w:color="auto" w:fill="FFFFFF"/>
        </w:rPr>
        <w:softHyphen/>
        <w:t>ток рас</w:t>
      </w:r>
      <w:r>
        <w:rPr>
          <w:color w:val="000000"/>
          <w:shd w:val="clear" w:color="auto" w:fill="FFFFFF"/>
        </w:rPr>
        <w:softHyphen/>
        <w:t>тво</w:t>
      </w:r>
      <w:r>
        <w:rPr>
          <w:color w:val="000000"/>
          <w:shd w:val="clear" w:color="auto" w:fill="FFFFFF"/>
        </w:rPr>
        <w:softHyphen/>
        <w:t>ра хло</w:t>
      </w:r>
      <w:r>
        <w:rPr>
          <w:color w:val="000000"/>
          <w:shd w:val="clear" w:color="auto" w:fill="FFFFFF"/>
        </w:rPr>
        <w:softHyphen/>
        <w:t>ри</w:t>
      </w:r>
      <w:r>
        <w:rPr>
          <w:color w:val="000000"/>
          <w:shd w:val="clear" w:color="auto" w:fill="FFFFFF"/>
        </w:rPr>
        <w:softHyphen/>
        <w:t>да же</w:t>
      </w:r>
      <w:r>
        <w:rPr>
          <w:color w:val="000000"/>
          <w:shd w:val="clear" w:color="auto" w:fill="FFFFFF"/>
        </w:rPr>
        <w:softHyphen/>
        <w:t>ле</w:t>
      </w:r>
      <w:r>
        <w:rPr>
          <w:color w:val="000000"/>
          <w:shd w:val="clear" w:color="auto" w:fill="FFFFFF"/>
        </w:rPr>
        <w:softHyphen/>
        <w:t>за (III). Вы</w:t>
      </w:r>
      <w:r>
        <w:rPr>
          <w:color w:val="000000"/>
          <w:shd w:val="clear" w:color="auto" w:fill="FFFFFF"/>
        </w:rPr>
        <w:softHyphen/>
        <w:t>чис</w:t>
      </w:r>
      <w:r>
        <w:rPr>
          <w:color w:val="000000"/>
          <w:shd w:val="clear" w:color="auto" w:fill="FFFFFF"/>
        </w:rPr>
        <w:softHyphen/>
        <w:t>ли</w:t>
      </w:r>
      <w:r>
        <w:rPr>
          <w:color w:val="000000"/>
          <w:shd w:val="clear" w:color="auto" w:fill="FFFFFF"/>
        </w:rPr>
        <w:softHyphen/>
        <w:t>те массу об</w:t>
      </w:r>
      <w:r>
        <w:rPr>
          <w:color w:val="000000"/>
          <w:shd w:val="clear" w:color="auto" w:fill="FFFFFF"/>
        </w:rPr>
        <w:softHyphen/>
        <w:t>ра</w:t>
      </w:r>
      <w:r>
        <w:rPr>
          <w:color w:val="000000"/>
          <w:shd w:val="clear" w:color="auto" w:fill="FFFFFF"/>
        </w:rPr>
        <w:softHyphen/>
        <w:t>зо</w:t>
      </w:r>
      <w:r>
        <w:rPr>
          <w:color w:val="000000"/>
          <w:shd w:val="clear" w:color="auto" w:fill="FFFFFF"/>
        </w:rPr>
        <w:softHyphen/>
        <w:t>вав</w:t>
      </w:r>
      <w:r>
        <w:rPr>
          <w:color w:val="000000"/>
          <w:shd w:val="clear" w:color="auto" w:fill="FFFFFF"/>
        </w:rPr>
        <w:softHyphen/>
        <w:t>ше</w:t>
      </w:r>
      <w:r>
        <w:rPr>
          <w:color w:val="000000"/>
          <w:shd w:val="clear" w:color="auto" w:fill="FFFFFF"/>
        </w:rPr>
        <w:softHyphen/>
        <w:t>го</w:t>
      </w:r>
      <w:r>
        <w:rPr>
          <w:color w:val="000000"/>
          <w:shd w:val="clear" w:color="auto" w:fill="FFFFFF"/>
        </w:rPr>
        <w:softHyphen/>
        <w:t>ся осадка.</w:t>
      </w:r>
    </w:p>
    <w:p w:rsidR="00C81746" w:rsidRDefault="00C81746"/>
    <w:sectPr w:rsidR="00C81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E37AF"/>
    <w:multiLevelType w:val="multilevel"/>
    <w:tmpl w:val="4BDE37A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00"/>
    <w:rsid w:val="00B54500"/>
    <w:rsid w:val="00C8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F0C8F-85CA-4F10-97D5-BBAA6549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50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5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qFormat/>
    <w:rsid w:val="00B5450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B545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54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239</dc:creator>
  <cp:keywords/>
  <dc:description/>
  <cp:lastModifiedBy>239</cp:lastModifiedBy>
  <cp:revision>1</cp:revision>
  <dcterms:created xsi:type="dcterms:W3CDTF">2026-02-05T04:44:00Z</dcterms:created>
  <dcterms:modified xsi:type="dcterms:W3CDTF">2026-02-05T04:46:00Z</dcterms:modified>
</cp:coreProperties>
</file>